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51F" w:rsidRPr="00F97CCD" w:rsidRDefault="00F11EFB" w:rsidP="00FB15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  <w:lang w:val="kk-KZ"/>
        </w:rPr>
        <w:t>Коэффициенты о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ценки</w:t>
      </w:r>
      <w:proofErr w:type="spellEnd"/>
      <w:r w:rsidR="00FB151F" w:rsidRPr="00F97CCD">
        <w:rPr>
          <w:rFonts w:ascii="Times New Roman" w:hAnsi="Times New Roman" w:cs="Times New Roman"/>
          <w:b/>
          <w:sz w:val="28"/>
          <w:szCs w:val="28"/>
        </w:rPr>
        <w:t xml:space="preserve"> производственных функций </w:t>
      </w:r>
    </w:p>
    <w:bookmarkEnd w:id="0"/>
    <w:p w:rsidR="00FB151F" w:rsidRDefault="00FB151F" w:rsidP="00FB151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CCD" w:rsidRDefault="002125B5" w:rsidP="00F97CC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25B5">
        <w:rPr>
          <w:rFonts w:ascii="Times New Roman" w:hAnsi="Times New Roman" w:cs="Times New Roman"/>
          <w:sz w:val="28"/>
          <w:szCs w:val="28"/>
        </w:rPr>
        <w:t>О практической ценности производственных функций можно судить только после оценки полученных результатов. Такая оценка производится путем вычи</w:t>
      </w:r>
      <w:r w:rsidR="00387827">
        <w:rPr>
          <w:rFonts w:ascii="Times New Roman" w:hAnsi="Times New Roman" w:cs="Times New Roman"/>
          <w:sz w:val="28"/>
          <w:szCs w:val="28"/>
        </w:rPr>
        <w:t>сления к</w:t>
      </w:r>
      <w:r w:rsidR="00F97CCD">
        <w:rPr>
          <w:rFonts w:ascii="Times New Roman" w:hAnsi="Times New Roman" w:cs="Times New Roman"/>
          <w:sz w:val="28"/>
          <w:szCs w:val="28"/>
        </w:rPr>
        <w:t>оэффициентов корреляции</w:t>
      </w:r>
      <w:r w:rsidRPr="002125B5">
        <w:rPr>
          <w:rFonts w:ascii="Times New Roman" w:hAnsi="Times New Roman" w:cs="Times New Roman"/>
          <w:sz w:val="28"/>
          <w:szCs w:val="28"/>
        </w:rPr>
        <w:t xml:space="preserve">, корреляционных отношений и различных статистических величин, характеризующих тесноту связи результативного и факторного показателей. Регрессионную зависимость, используемую в качестве функционального представления производственной функции, можно построить практически по любой выборке. В то же время, как отмечалось, функциональные, т.е. однозначное представление- это идеализация. </w:t>
      </w:r>
    </w:p>
    <w:p w:rsidR="00FB151F" w:rsidRDefault="002125B5" w:rsidP="00F97CC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25B5">
        <w:rPr>
          <w:rFonts w:ascii="Times New Roman" w:hAnsi="Times New Roman" w:cs="Times New Roman"/>
          <w:sz w:val="28"/>
          <w:szCs w:val="28"/>
        </w:rPr>
        <w:t xml:space="preserve">В действительности зависимости неоднозначны, имеют статистическую природу, иными словами, связь производственной функции с производными факторами- не абсолютно тесная. В связи с этим </w:t>
      </w:r>
      <w:proofErr w:type="gramStart"/>
      <w:r w:rsidRPr="002125B5">
        <w:rPr>
          <w:rFonts w:ascii="Times New Roman" w:hAnsi="Times New Roman" w:cs="Times New Roman"/>
          <w:sz w:val="28"/>
          <w:szCs w:val="28"/>
        </w:rPr>
        <w:t>наряду  с</w:t>
      </w:r>
      <w:proofErr w:type="gramEnd"/>
      <w:r w:rsidRPr="002125B5">
        <w:rPr>
          <w:rFonts w:ascii="Times New Roman" w:hAnsi="Times New Roman" w:cs="Times New Roman"/>
          <w:sz w:val="28"/>
          <w:szCs w:val="28"/>
        </w:rPr>
        <w:t xml:space="preserve"> функциональным представлением  производственной функции полезно ввести ряд показателей, характеризующих реальную тесноту связи результата с факторами. В </w:t>
      </w:r>
      <w:proofErr w:type="gramStart"/>
      <w:r w:rsidRPr="002125B5">
        <w:rPr>
          <w:rFonts w:ascii="Times New Roman" w:hAnsi="Times New Roman" w:cs="Times New Roman"/>
          <w:sz w:val="28"/>
          <w:szCs w:val="28"/>
        </w:rPr>
        <w:t>качестве  одной</w:t>
      </w:r>
      <w:proofErr w:type="gramEnd"/>
      <w:r w:rsidRPr="002125B5">
        <w:rPr>
          <w:rFonts w:ascii="Times New Roman" w:hAnsi="Times New Roman" w:cs="Times New Roman"/>
          <w:sz w:val="28"/>
          <w:szCs w:val="28"/>
        </w:rPr>
        <w:t xml:space="preserve"> из указанных характеристик может использоваться коэффициент корреляции, показывающий, </w:t>
      </w:r>
      <w:r>
        <w:rPr>
          <w:rFonts w:ascii="Times New Roman" w:hAnsi="Times New Roman" w:cs="Times New Roman"/>
          <w:sz w:val="28"/>
          <w:szCs w:val="28"/>
        </w:rPr>
        <w:t xml:space="preserve">на сколько зависимость y от </w:t>
      </w:r>
      <w:r>
        <w:rPr>
          <w:rFonts w:ascii="Times New Roman" w:hAnsi="Times New Roman" w:cs="Times New Roman"/>
          <w:sz w:val="28"/>
          <w:szCs w:val="28"/>
          <w:lang w:val="kk-KZ"/>
        </w:rPr>
        <w:t>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,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,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="00192666">
        <w:rPr>
          <w:rFonts w:ascii="Times New Roman" w:hAnsi="Times New Roman" w:cs="Times New Roman"/>
          <w:sz w:val="28"/>
          <w:szCs w:val="28"/>
        </w:rPr>
        <w:t xml:space="preserve"> ,...,, х</w:t>
      </w:r>
      <w:r w:rsidR="0019266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2125B5">
        <w:rPr>
          <w:rFonts w:ascii="Times New Roman" w:hAnsi="Times New Roman" w:cs="Times New Roman"/>
          <w:sz w:val="28"/>
          <w:szCs w:val="28"/>
        </w:rPr>
        <w:t xml:space="preserve"> выраженная выборкой, близка к линейной. Уравнение регрессии всегда дополняется показателем тесноты связи.</w:t>
      </w:r>
    </w:p>
    <w:p w:rsidR="00301CA9" w:rsidRDefault="00301CA9" w:rsidP="00F97CC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1CA9">
        <w:rPr>
          <w:rFonts w:ascii="Times New Roman" w:hAnsi="Times New Roman" w:cs="Times New Roman"/>
          <w:sz w:val="28"/>
          <w:szCs w:val="28"/>
        </w:rPr>
        <w:t>При использовании линейной регрессии в качестве такого показат</w:t>
      </w:r>
      <w:r>
        <w:rPr>
          <w:rFonts w:ascii="Times New Roman" w:hAnsi="Times New Roman" w:cs="Times New Roman"/>
          <w:sz w:val="28"/>
          <w:szCs w:val="28"/>
        </w:rPr>
        <w:t xml:space="preserve">еля выступает </w:t>
      </w:r>
      <w:r w:rsidRPr="00301CA9">
        <w:rPr>
          <w:rFonts w:ascii="Times New Roman" w:hAnsi="Times New Roman" w:cs="Times New Roman"/>
          <w:sz w:val="28"/>
          <w:szCs w:val="28"/>
        </w:rPr>
        <w:t xml:space="preserve">линейный коэффициент корреляции </w:t>
      </w:r>
      <w:proofErr w:type="spellStart"/>
      <w:r w:rsidRPr="00301CA9">
        <w:rPr>
          <w:rFonts w:ascii="Times New Roman" w:hAnsi="Times New Roman" w:cs="Times New Roman"/>
          <w:sz w:val="28"/>
          <w:szCs w:val="28"/>
        </w:rPr>
        <w:t>r</w:t>
      </w:r>
      <w:r w:rsidRPr="00301CA9">
        <w:rPr>
          <w:rFonts w:ascii="Times New Roman" w:hAnsi="Times New Roman" w:cs="Times New Roman"/>
          <w:sz w:val="28"/>
          <w:szCs w:val="28"/>
          <w:vertAlign w:val="subscript"/>
        </w:rPr>
        <w:t>xy</w:t>
      </w:r>
      <w:proofErr w:type="spellEnd"/>
      <w:r w:rsidRPr="00301CA9">
        <w:rPr>
          <w:rFonts w:ascii="Times New Roman" w:hAnsi="Times New Roman" w:cs="Times New Roman"/>
          <w:sz w:val="28"/>
          <w:szCs w:val="28"/>
        </w:rPr>
        <w:t>. Существуют разные модификации формулы линейного коэффициента корреляции.</w:t>
      </w:r>
    </w:p>
    <w:p w:rsidR="0082796C" w:rsidRDefault="0082796C" w:rsidP="00F97CC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2796C">
        <w:rPr>
          <w:rFonts w:ascii="Times New Roman" w:hAnsi="Times New Roman" w:cs="Times New Roman"/>
          <w:sz w:val="28"/>
          <w:szCs w:val="28"/>
        </w:rPr>
        <w:t xml:space="preserve">  Следует иметь в виду, что величина линейного коэффициента корреляции оценивает тесноту связи рассматриваемых признаков в ее линейной форме. Поэтому близость </w:t>
      </w:r>
      <w:proofErr w:type="gramStart"/>
      <w:r w:rsidRPr="0082796C">
        <w:rPr>
          <w:rFonts w:ascii="Times New Roman" w:hAnsi="Times New Roman" w:cs="Times New Roman"/>
          <w:sz w:val="28"/>
          <w:szCs w:val="28"/>
        </w:rPr>
        <w:t>абсолютной  величины</w:t>
      </w:r>
      <w:proofErr w:type="gramEnd"/>
      <w:r w:rsidRPr="0082796C">
        <w:rPr>
          <w:rFonts w:ascii="Times New Roman" w:hAnsi="Times New Roman" w:cs="Times New Roman"/>
          <w:sz w:val="28"/>
          <w:szCs w:val="28"/>
        </w:rPr>
        <w:t xml:space="preserve">  линейного коэффициента корреляции к нулю еще не означает отсутствие связи между признаками. При иной специфики модели связь между признаками может оказаться достаточно тесной.</w:t>
      </w:r>
    </w:p>
    <w:p w:rsidR="006B7428" w:rsidRDefault="006B7428" w:rsidP="00F97CCD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B7428">
        <w:rPr>
          <w:rFonts w:ascii="Times New Roman" w:hAnsi="Times New Roman" w:cs="Times New Roman"/>
          <w:sz w:val="28"/>
          <w:szCs w:val="28"/>
        </w:rPr>
        <w:t>Для оценки качества подбора л</w:t>
      </w:r>
      <w:r w:rsidR="00F97CCD">
        <w:rPr>
          <w:rFonts w:ascii="Times New Roman" w:hAnsi="Times New Roman" w:cs="Times New Roman"/>
          <w:sz w:val="28"/>
          <w:szCs w:val="28"/>
        </w:rPr>
        <w:t xml:space="preserve">инейной функции </w:t>
      </w:r>
      <w:proofErr w:type="gramStart"/>
      <w:r w:rsidR="00F97CCD">
        <w:rPr>
          <w:rFonts w:ascii="Times New Roman" w:hAnsi="Times New Roman" w:cs="Times New Roman"/>
          <w:sz w:val="28"/>
          <w:szCs w:val="28"/>
        </w:rPr>
        <w:t xml:space="preserve">рассчитывается </w:t>
      </w:r>
      <w:r w:rsidR="00F97CCD" w:rsidRPr="00F97CCD">
        <w:rPr>
          <w:rFonts w:ascii="Times New Roman" w:hAnsi="Times New Roman" w:cs="Times New Roman"/>
          <w:sz w:val="28"/>
          <w:szCs w:val="28"/>
        </w:rPr>
        <w:t xml:space="preserve"> </w:t>
      </w:r>
      <w:r w:rsidRPr="006B7428">
        <w:rPr>
          <w:rFonts w:ascii="Times New Roman" w:hAnsi="Times New Roman" w:cs="Times New Roman"/>
          <w:sz w:val="28"/>
          <w:szCs w:val="28"/>
        </w:rPr>
        <w:t>квадрат</w:t>
      </w:r>
      <w:proofErr w:type="gramEnd"/>
      <w:r w:rsidRPr="006B7428">
        <w:rPr>
          <w:rFonts w:ascii="Times New Roman" w:hAnsi="Times New Roman" w:cs="Times New Roman"/>
          <w:sz w:val="28"/>
          <w:szCs w:val="28"/>
        </w:rPr>
        <w:t xml:space="preserve"> лин</w:t>
      </w:r>
      <w:r>
        <w:rPr>
          <w:rFonts w:ascii="Times New Roman" w:hAnsi="Times New Roman" w:cs="Times New Roman"/>
          <w:sz w:val="28"/>
          <w:szCs w:val="28"/>
        </w:rPr>
        <w:t xml:space="preserve">ейного коэффициента корреляции </w:t>
      </w:r>
      <w:r w:rsidRPr="006B7428">
        <w:rPr>
          <w:rFonts w:ascii="Times New Roman" w:hAnsi="Times New Roman" w:cs="Times New Roman"/>
          <w:sz w:val="28"/>
          <w:szCs w:val="28"/>
        </w:rPr>
        <w:t>r</w:t>
      </w:r>
      <w:r w:rsidRPr="006B7428">
        <w:rPr>
          <w:rFonts w:ascii="Times New Roman" w:hAnsi="Times New Roman" w:cs="Times New Roman"/>
          <w:sz w:val="28"/>
          <w:szCs w:val="28"/>
          <w:vertAlign w:val="subscript"/>
        </w:rPr>
        <w:t>xy</w:t>
      </w:r>
      <w:r w:rsidRPr="006B742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B7428">
        <w:rPr>
          <w:rFonts w:ascii="Times New Roman" w:hAnsi="Times New Roman" w:cs="Times New Roman"/>
          <w:sz w:val="28"/>
          <w:szCs w:val="28"/>
        </w:rPr>
        <w:t xml:space="preserve"> называемый коэффициентом </w:t>
      </w:r>
      <w:r w:rsidRPr="00F97CCD">
        <w:rPr>
          <w:rFonts w:ascii="Times New Roman" w:hAnsi="Times New Roman" w:cs="Times New Roman"/>
          <w:i/>
          <w:sz w:val="28"/>
          <w:szCs w:val="28"/>
        </w:rPr>
        <w:t>детерминации.</w:t>
      </w:r>
    </w:p>
    <w:p w:rsidR="00F97CCD" w:rsidRPr="00387827" w:rsidRDefault="00F97CCD" w:rsidP="00F97CC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7CCD">
        <w:rPr>
          <w:rFonts w:ascii="Times New Roman" w:hAnsi="Times New Roman" w:cs="Times New Roman"/>
          <w:sz w:val="28"/>
          <w:szCs w:val="28"/>
        </w:rPr>
        <w:t xml:space="preserve">Величина коэффициента детерминации служит одним из критериев оценки качества линейной модели. Чем больше доля объясненной вариации, тем соответственно меньше роль прочих факторов, и, следовательно, линейная модель хорошо аппроксимирует исходные данные и ею можно воспользоваться для прогноза значений результативного признака.   </w:t>
      </w:r>
    </w:p>
    <w:sectPr w:rsidR="00F97CCD" w:rsidRPr="00387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B17"/>
    <w:rsid w:val="00192666"/>
    <w:rsid w:val="002125B5"/>
    <w:rsid w:val="00301CA9"/>
    <w:rsid w:val="00387827"/>
    <w:rsid w:val="006B7428"/>
    <w:rsid w:val="0082796C"/>
    <w:rsid w:val="00EA78E8"/>
    <w:rsid w:val="00F11EFB"/>
    <w:rsid w:val="00F97CCD"/>
    <w:rsid w:val="00FB151F"/>
    <w:rsid w:val="00FB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C3EED"/>
  <w15:chartTrackingRefBased/>
  <w15:docId w15:val="{5324FD85-4A8A-4C06-9E0F-15AA4DAD6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12</cp:revision>
  <dcterms:created xsi:type="dcterms:W3CDTF">2020-04-14T15:21:00Z</dcterms:created>
  <dcterms:modified xsi:type="dcterms:W3CDTF">2020-04-14T16:17:00Z</dcterms:modified>
</cp:coreProperties>
</file>